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WARUNKI POSTĘPOWANIA DOTYCZĄCE ZAWIERANIA UMÓW O UDZIELANIE ŚWIADCZEŃ OPIEKI ZDROWOTNEJ W RODZAJU: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psychologia w całodobowym oddziale psychiatrycznym dla dzieci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Heading7"/>
        <w:spacing w:before="0" w:after="0"/>
        <w:jc w:val="both"/>
        <w:rPr>
          <w:b/>
        </w:rPr>
      </w:pPr>
      <w:r>
        <w:rPr>
          <w:b/>
        </w:rPr>
        <w:tab/>
        <w:tab/>
        <w:tab/>
        <w:tab/>
        <w:t>I. POSTANOWIENIA OGÓLNE</w:t>
      </w:r>
    </w:p>
    <w:p>
      <w:pPr>
        <w:pStyle w:val="Paragraf"/>
        <w:spacing w:lineRule="auto" w:line="240" w:before="160" w:after="0"/>
        <w:jc w:val="both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ab/>
        <w:tab/>
        <w:tab/>
        <w:tab/>
        <w:tab/>
        <w:tab/>
        <w:t>§ 1</w:t>
      </w:r>
    </w:p>
    <w:p>
      <w:pPr>
        <w:pStyle w:val="Paragraf"/>
        <w:spacing w:lineRule="auto" w:line="240" w:before="160" w:after="0"/>
        <w:jc w:val="both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ascii="Times New Roman" w:hAnsi="Times New Roman"/>
          <w:sz w:val="22"/>
          <w:szCs w:val="22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>
      <w:pPr>
        <w:pStyle w:val="Normal"/>
        <w:widowControl w:val="false"/>
        <w:numPr>
          <w:ilvl w:val="1"/>
          <w:numId w:val="4"/>
        </w:numPr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ascii="Times New Roman" w:hAnsi="Times New Roman"/>
          <w:sz w:val="22"/>
          <w:szCs w:val="22"/>
          <w:lang w:eastAsia="pl-PL"/>
        </w:rPr>
        <w:t>założenia konkursu ofert</w:t>
      </w:r>
    </w:p>
    <w:p>
      <w:pPr>
        <w:pStyle w:val="Normal"/>
        <w:widowControl w:val="false"/>
        <w:numPr>
          <w:ilvl w:val="1"/>
          <w:numId w:val="4"/>
        </w:numPr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ascii="Times New Roman" w:hAnsi="Times New Roman"/>
          <w:sz w:val="22"/>
          <w:szCs w:val="22"/>
          <w:lang w:eastAsia="pl-PL"/>
        </w:rPr>
        <w:t>wymagania stawiane oferentom</w:t>
      </w:r>
    </w:p>
    <w:p>
      <w:pPr>
        <w:pStyle w:val="Normal"/>
        <w:widowControl w:val="false"/>
        <w:numPr>
          <w:ilvl w:val="1"/>
          <w:numId w:val="4"/>
        </w:numPr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ascii="Times New Roman" w:hAnsi="Times New Roman"/>
          <w:sz w:val="22"/>
          <w:szCs w:val="22"/>
          <w:lang w:eastAsia="pl-PL"/>
        </w:rPr>
        <w:t>tryb składania ofert</w:t>
      </w:r>
    </w:p>
    <w:p>
      <w:pPr>
        <w:pStyle w:val="Normal"/>
        <w:widowControl w:val="false"/>
        <w:numPr>
          <w:ilvl w:val="1"/>
          <w:numId w:val="4"/>
        </w:numPr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ascii="Times New Roman" w:hAnsi="Times New Roman"/>
          <w:sz w:val="22"/>
          <w:szCs w:val="22"/>
          <w:lang w:eastAsia="pl-PL"/>
        </w:rPr>
        <w:t>sposób przeprowadzania konkursu</w:t>
      </w:r>
    </w:p>
    <w:p>
      <w:pPr>
        <w:pStyle w:val="Normal"/>
        <w:widowControl w:val="false"/>
        <w:numPr>
          <w:ilvl w:val="1"/>
          <w:numId w:val="4"/>
        </w:numPr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ascii="Times New Roman" w:hAnsi="Times New Roman"/>
          <w:sz w:val="22"/>
          <w:szCs w:val="22"/>
          <w:lang w:eastAsia="pl-PL"/>
        </w:rPr>
        <w:t>tryb zgłaszania i rozpatrywania odwołań oraz protestów związanych z tymi czynnościami.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ascii="Times New Roman" w:hAnsi="Times New Roman"/>
          <w:sz w:val="22"/>
          <w:szCs w:val="22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>
      <w:pPr>
        <w:pStyle w:val="Aaaa"/>
        <w:spacing w:lineRule="auto" w:line="240" w:before="0" w:after="0"/>
        <w:rPr/>
      </w:pPr>
      <w:r>
        <w:rPr>
          <w:rStyle w:val="TekstZnak"/>
          <w:rFonts w:ascii="Times New Roman" w:hAnsi="Times New Roman"/>
          <w:caps w:val="false"/>
          <w:smallCaps w:val="false"/>
          <w:sz w:val="22"/>
          <w:szCs w:val="22"/>
        </w:rPr>
        <w:t xml:space="preserve">3.   Postępowanie prowadzone jest na podstawie </w:t>
      </w:r>
      <w:r>
        <w:rPr>
          <w:rFonts w:ascii="Times New Roman" w:hAnsi="Times New Roman"/>
          <w:sz w:val="22"/>
          <w:szCs w:val="22"/>
        </w:rPr>
        <w:t>ustawy z dnia 15 kwietnia 2011 r. o działalności leczniczej ( Dz.U. z 2023 r.  poz.991) oraz ustawy z dnia 27 sierpnia 2004 r. o świadczeniach opieki zdrowotnej finansowanych ze środków publicznych (Dz.U.2021 r.poz.1285 ze zm.) a także  niniejszych warunków postępowania.</w:t>
      </w:r>
    </w:p>
    <w:p>
      <w:pPr>
        <w:pStyle w:val="Normal"/>
        <w:widowControl w:val="fals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ascii="Times New Roman" w:hAnsi="Times New Roman"/>
          <w:sz w:val="22"/>
          <w:szCs w:val="22"/>
          <w:lang w:eastAsia="pl-PL"/>
        </w:rPr>
        <w:t>4. W sprawach nieuregulowanych w niniejszych "Szczegółowych warunkach konkursów ofert" zastosowanie mają przepisy i postanowienia wskazane w ust. 3.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b/>
          <w:sz w:val="22"/>
          <w:szCs w:val="22"/>
          <w:lang w:eastAsia="pl-PL"/>
        </w:rPr>
      </w:pPr>
      <w:r>
        <w:rPr>
          <w:rFonts w:eastAsia="Times New Roman" w:ascii="Times New Roman" w:hAnsi="Times New Roman"/>
          <w:b/>
          <w:sz w:val="22"/>
          <w:szCs w:val="22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sz w:val="24"/>
          <w:szCs w:val="24"/>
          <w:lang w:eastAsia="pl-PL"/>
        </w:rPr>
        <w:t xml:space="preserve">                                     </w:t>
      </w:r>
      <w:r>
        <w:rPr>
          <w:rFonts w:eastAsia="Times New Roman" w:ascii="Times New Roman" w:hAnsi="Times New Roman"/>
          <w:b/>
          <w:sz w:val="24"/>
          <w:szCs w:val="24"/>
          <w:lang w:eastAsia="pl-PL"/>
        </w:rPr>
        <w:t xml:space="preserve">II. DEFINICJE </w:t>
      </w: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widowControl w:val="fals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ascii="Times New Roman" w:hAnsi="Times New Roman"/>
          <w:sz w:val="22"/>
          <w:szCs w:val="22"/>
          <w:lang w:eastAsia="pl-PL"/>
        </w:rPr>
        <w:t>Ilekroć w "Szczegółowych warunkach konkursów ofert" oraz w załącznikach do tego dokumentu jest mowa o:</w:t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ascii="Times New Roman" w:hAnsi="Times New Roman"/>
          <w:b/>
          <w:sz w:val="22"/>
          <w:szCs w:val="22"/>
          <w:lang w:eastAsia="pl-PL"/>
        </w:rPr>
        <w:t>Oferencie</w:t>
      </w:r>
      <w:r>
        <w:rPr>
          <w:rFonts w:eastAsia="Times New Roman" w:ascii="Times New Roman" w:hAnsi="Times New Roman"/>
          <w:sz w:val="22"/>
          <w:szCs w:val="22"/>
          <w:lang w:eastAsia="pl-PL"/>
        </w:rPr>
        <w:t xml:space="preserve"> - to rozumie się przez to świadczeniodawcę w rozumieniu art. 26 ust.1 ustawy   z dnia 15 kwietnia 2011 r. o działalności leczniczej(</w:t>
      </w:r>
      <w:r>
        <w:rPr>
          <w:rFonts w:ascii="Times New Roman" w:hAnsi="Times New Roman"/>
          <w:sz w:val="22"/>
          <w:szCs w:val="22"/>
        </w:rPr>
        <w:t xml:space="preserve"> Dz.U. z 2023 r. poz.991 z późn.zm.</w:t>
      </w:r>
      <w:r>
        <w:rPr>
          <w:rFonts w:eastAsia="Times New Roman" w:ascii="Times New Roman" w:hAnsi="Times New Roman"/>
          <w:sz w:val="22"/>
          <w:szCs w:val="22"/>
          <w:lang w:eastAsia="pl-PL"/>
        </w:rPr>
        <w:t xml:space="preserve">) </w:t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ascii="Times New Roman" w:hAnsi="Times New Roman"/>
          <w:b/>
          <w:sz w:val="22"/>
          <w:szCs w:val="22"/>
          <w:lang w:eastAsia="pl-PL"/>
        </w:rPr>
        <w:t>Udzielającym zamówienia</w:t>
      </w:r>
      <w:r>
        <w:rPr>
          <w:rFonts w:eastAsia="Times New Roman" w:ascii="Times New Roman" w:hAnsi="Times New Roman"/>
          <w:sz w:val="22"/>
          <w:szCs w:val="22"/>
          <w:lang w:eastAsia="pl-PL"/>
        </w:rPr>
        <w:t xml:space="preserve"> - rozumie się przez to Specjalistyczny Psychiatryczny Zespół Opieki Zdrowotnej w Łodzi.</w:t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ascii="Times New Roman" w:hAnsi="Times New Roman"/>
          <w:b/>
          <w:sz w:val="22"/>
          <w:szCs w:val="22"/>
          <w:lang w:eastAsia="pl-PL"/>
        </w:rPr>
        <w:t>przedmiocie konkursu ofert</w:t>
      </w:r>
      <w:r>
        <w:rPr>
          <w:rFonts w:eastAsia="Times New Roman" w:ascii="Times New Roman" w:hAnsi="Times New Roman"/>
          <w:sz w:val="22"/>
          <w:szCs w:val="22"/>
          <w:lang w:eastAsia="pl-PL"/>
        </w:rPr>
        <w:t xml:space="preserve"> - rozumie się świadczenia zdrowotne w określonym zakresie. </w:t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ascii="Times New Roman" w:hAnsi="Times New Roman"/>
          <w:b/>
          <w:sz w:val="22"/>
          <w:szCs w:val="22"/>
          <w:lang w:eastAsia="pl-PL"/>
        </w:rPr>
        <w:t>formularzu ofertowym</w:t>
      </w:r>
      <w:r>
        <w:rPr>
          <w:rFonts w:eastAsia="Times New Roman" w:ascii="Times New Roman" w:hAnsi="Times New Roman"/>
          <w:sz w:val="22"/>
          <w:szCs w:val="22"/>
          <w:lang w:eastAsia="pl-PL"/>
        </w:rPr>
        <w:t xml:space="preserve"> - rozumie się przez to druk „OFERTA’ przygotowany przez Udzielającego zamówienie , a wypełniony przez oferenta.</w:t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ascii="Times New Roman" w:hAnsi="Times New Roman"/>
          <w:b/>
          <w:sz w:val="22"/>
          <w:szCs w:val="22"/>
          <w:lang w:eastAsia="pl-PL"/>
        </w:rPr>
        <w:t xml:space="preserve">świadczeniach zdrowotnych </w:t>
      </w:r>
      <w:r>
        <w:rPr>
          <w:rFonts w:eastAsia="Times New Roman" w:ascii="Times New Roman" w:hAnsi="Times New Roman"/>
          <w:sz w:val="22"/>
          <w:szCs w:val="22"/>
          <w:lang w:eastAsia="pl-PL"/>
        </w:rPr>
        <w:t>–</w:t>
      </w:r>
      <w:r>
        <w:rPr>
          <w:rFonts w:eastAsia="Times New Roman" w:ascii="Times New Roman" w:hAnsi="Times New Roman"/>
          <w:b/>
          <w:sz w:val="22"/>
          <w:szCs w:val="22"/>
          <w:lang w:eastAsia="pl-PL"/>
        </w:rPr>
        <w:t xml:space="preserve"> </w:t>
      </w:r>
      <w:r>
        <w:rPr>
          <w:rFonts w:eastAsia="Times New Roman" w:ascii="Times New Roman" w:hAnsi="Times New Roman"/>
          <w:sz w:val="22"/>
          <w:szCs w:val="22"/>
          <w:lang w:eastAsia="pl-PL"/>
        </w:rPr>
        <w:t>świadczeniach będących przedmiotem umowy zawieranej z przyjmującym zamówienie</w:t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ascii="Times New Roman" w:hAnsi="Times New Roman"/>
          <w:b/>
          <w:sz w:val="22"/>
          <w:szCs w:val="22"/>
          <w:lang w:eastAsia="pl-PL"/>
        </w:rPr>
        <w:t xml:space="preserve">umowie </w:t>
      </w:r>
      <w:r>
        <w:rPr>
          <w:rFonts w:eastAsia="Times New Roman" w:ascii="Times New Roman" w:hAnsi="Times New Roman"/>
          <w:sz w:val="22"/>
          <w:szCs w:val="22"/>
          <w:lang w:eastAsia="pl-PL"/>
        </w:rPr>
        <w:t>–</w:t>
      </w:r>
      <w:r>
        <w:rPr>
          <w:rFonts w:eastAsia="Times New Roman" w:ascii="Times New Roman" w:hAnsi="Times New Roman"/>
          <w:b/>
          <w:sz w:val="22"/>
          <w:szCs w:val="22"/>
          <w:lang w:eastAsia="pl-PL"/>
        </w:rPr>
        <w:t xml:space="preserve"> </w:t>
      </w:r>
      <w:r>
        <w:rPr>
          <w:rFonts w:eastAsia="Times New Roman" w:ascii="Times New Roman" w:hAnsi="Times New Roman"/>
          <w:sz w:val="22"/>
          <w:szCs w:val="22"/>
          <w:lang w:eastAsia="pl-PL"/>
        </w:rPr>
        <w:t>wzorze umowy opracowanym przez Udzielającego zamówienia, stanowiącym załącznik</w:t>
      </w:r>
      <w:r>
        <w:rPr>
          <w:rFonts w:eastAsia="Times New Roman" w:ascii="Times New Roman" w:hAnsi="Times New Roman"/>
          <w:b/>
          <w:sz w:val="22"/>
          <w:szCs w:val="22"/>
          <w:lang w:eastAsia="pl-PL"/>
        </w:rPr>
        <w:t xml:space="preserve"> </w:t>
      </w:r>
      <w:r>
        <w:rPr>
          <w:rFonts w:eastAsia="Times New Roman" w:ascii="Times New Roman" w:hAnsi="Times New Roman"/>
          <w:sz w:val="22"/>
          <w:szCs w:val="22"/>
          <w:lang w:eastAsia="pl-PL"/>
        </w:rPr>
        <w:t>do niniejszych warunków</w:t>
      </w:r>
    </w:p>
    <w:p>
      <w:pPr>
        <w:pStyle w:val="Normal"/>
        <w:spacing w:lineRule="auto" w:line="240" w:before="0" w:after="0"/>
        <w:ind w:left="426"/>
        <w:jc w:val="both"/>
        <w:rPr>
          <w:rFonts w:ascii="Times New Roman" w:hAnsi="Times New Roman" w:eastAsia="Times New Roman"/>
          <w:color w:val="FF0000"/>
          <w:sz w:val="24"/>
          <w:szCs w:val="24"/>
          <w:lang w:eastAsia="pl-PL"/>
        </w:rPr>
      </w:pPr>
      <w:r>
        <w:rPr>
          <w:rFonts w:eastAsia="Times New Roman" w:ascii="Times New Roman" w:hAnsi="Times New Roman"/>
          <w:color w:val="FF0000"/>
          <w:sz w:val="24"/>
          <w:szCs w:val="24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sz w:val="24"/>
          <w:szCs w:val="24"/>
          <w:lang w:eastAsia="pl-PL"/>
        </w:rPr>
        <w:t xml:space="preserve">                    </w:t>
      </w:r>
      <w:r>
        <w:rPr>
          <w:rFonts w:eastAsia="Times New Roman" w:ascii="Times New Roman" w:hAnsi="Times New Roman"/>
          <w:b/>
          <w:sz w:val="24"/>
          <w:szCs w:val="24"/>
          <w:lang w:eastAsia="pl-PL"/>
        </w:rPr>
        <w:t>III. PRZEDMIOT ZAMÓWIENIA</w:t>
      </w:r>
    </w:p>
    <w:p>
      <w:pPr>
        <w:pStyle w:val="Normal"/>
        <w:widowControl w:val="fals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ascii="Times New Roman" w:hAnsi="Times New Roman"/>
          <w:sz w:val="22"/>
          <w:szCs w:val="22"/>
          <w:lang w:eastAsia="pl-PL"/>
        </w:rPr>
        <w:t>Przedmiotem zamówienia jest wykonywanie świadczeń zdrowotnych rodzaju:</w:t>
      </w:r>
      <w:r>
        <w:rPr>
          <w:rFonts w:eastAsia="Times New Roman" w:ascii="Times New Roman" w:hAnsi="Times New Roman"/>
          <w:b/>
          <w:sz w:val="22"/>
          <w:szCs w:val="22"/>
          <w:lang w:eastAsia="pl-PL"/>
        </w:rPr>
        <w:t xml:space="preserve"> psychologia w całodobowym </w:t>
      </w:r>
      <w:bookmarkStart w:id="0" w:name="_GoBack"/>
      <w:bookmarkEnd w:id="0"/>
      <w:r>
        <w:rPr>
          <w:rFonts w:eastAsia="Times New Roman" w:ascii="Times New Roman" w:hAnsi="Times New Roman"/>
          <w:b/>
          <w:sz w:val="22"/>
          <w:szCs w:val="22"/>
          <w:lang w:eastAsia="pl-PL"/>
        </w:rPr>
        <w:t>oddziale  psychiatrycznym  dla dzieci</w:t>
      </w:r>
      <w:r>
        <w:rPr>
          <w:rFonts w:eastAsia="Times New Roman" w:ascii="Times New Roman" w:hAnsi="Times New Roman"/>
          <w:sz w:val="22"/>
          <w:szCs w:val="22"/>
          <w:lang w:eastAsia="pl-PL"/>
        </w:rPr>
        <w:t xml:space="preserve">  zgodnie z niżej przedstawionym szczegółowym przedmiotem zamówienia.  Szczegółowe warunki wykonywania świadczeń 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ascii="Times New Roman" w:hAnsi="Times New Roman"/>
          <w:sz w:val="22"/>
          <w:szCs w:val="22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sz w:val="24"/>
          <w:szCs w:val="24"/>
          <w:lang w:eastAsia="pl-PL"/>
        </w:rPr>
        <w:tab/>
        <w:tab/>
        <w:t>IV. KRYTERIA OCENY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ascii="Times New Roman" w:hAnsi="Times New Roman"/>
          <w:sz w:val="22"/>
          <w:szCs w:val="22"/>
          <w:lang w:eastAsia="pl-PL"/>
        </w:rPr>
        <w:t>Komisja konkursowa dokona wyboru oferty na podstawie sumy punktów za poszczególne kryteria.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Dokonując wyboru najkorzystniejszych ofert komisja konkursowa kieruje się kryteriami: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-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ceną świadczenia (C)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wzór: maks. Ilość punktów dla kryterium wynosi: 5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ab/>
        <w:t xml:space="preserve">                       cena minimalna wg.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Wartość pkt. C = ------------------------------------------ x maks. ilość pkt.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ab/>
        <w:t xml:space="preserve">                          cena ofert ocenianej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- 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dostępność  (D)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wzór: maks. Ilość punktów dla kryterium wynosi: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15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ilość  udzielanych świadczeń do 120 godz. miesięcznie  - 5 pkt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ilość  udzielanych świadczeń powyżej 120 godz. miesięcznie– 15 pkt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b/>
          <w:bCs/>
        </w:rPr>
      </w:pPr>
      <w:r>
        <w:rPr>
          <w:rFonts w:eastAsia="Times New Roman" w:ascii="Times New Roman" w:hAnsi="Times New Roman"/>
          <w:b/>
          <w:bCs/>
          <w:sz w:val="20"/>
          <w:szCs w:val="20"/>
          <w:lang w:eastAsia="pl-PL"/>
        </w:rPr>
        <w:t>dotyczy osób legitymujących się nabyciem fachowych kwalifikacji do udzielania określonych świadczeń zdrowotnych 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-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kwalifikacjami zawodowymi (K)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maks. Ilość punktów dla kryterium wynosi:</w:t>
      </w:r>
      <w:r>
        <w:rPr>
          <w:rFonts w:eastAsia="Times New Roman" w:ascii="Times New Roman" w:hAnsi="Times New Roman"/>
          <w:b/>
          <w:bCs/>
          <w:sz w:val="20"/>
          <w:szCs w:val="20"/>
          <w:lang w:eastAsia="pl-PL"/>
        </w:rPr>
        <w:t xml:space="preserve"> 35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20 pkt za posiadanie  specjalizacji z psychologii klinicznej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10 pkt za odbywanie specjalizacji z psychologii klinicznej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10 pkt za ukończenie szkoły psychoterapii 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5 pkt za  uczestniczenie w procesie szkolenia w szkole psychoterapii,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5 pkt  za staż w realizacji przedmiotowych świadczeń przekraczający 5  lat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</w:t>
      </w:r>
      <w:r>
        <w:rPr>
          <w:rFonts w:eastAsia="Times New Roman" w:ascii="Times New Roman" w:hAnsi="Times New Roman"/>
          <w:b/>
          <w:bCs/>
          <w:sz w:val="20"/>
          <w:szCs w:val="20"/>
          <w:lang w:eastAsia="pl-PL"/>
        </w:rPr>
        <w:t>otyczy podmiotów leczniczych: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</w:t>
      </w:r>
      <w:r>
        <w:rPr>
          <w:rFonts w:eastAsia="Times New Roman" w:ascii="Times New Roman" w:hAnsi="Times New Roman"/>
          <w:b/>
          <w:lang w:eastAsia="pl-PL"/>
        </w:rPr>
        <w:t>kwalifikacjami zawodowymi (K)</w:t>
      </w:r>
      <w:r>
        <w:rPr>
          <w:rFonts w:eastAsia="Times New Roman" w:ascii="Times New Roman" w:hAnsi="Times New Roman"/>
          <w:lang w:eastAsia="pl-PL"/>
        </w:rPr>
        <w:t xml:space="preserve">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35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20 pkt za posiadanie  specjalizacji z psychologii klinicznej – minimum 1 osoba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10 pkt za ukończenie szkoły psychoterapii – minimum 1 osoby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1"/>
          <w:szCs w:val="21"/>
        </w:rPr>
        <w:t xml:space="preserve">• </w:t>
      </w:r>
      <w:r>
        <w:rPr>
          <w:rFonts w:ascii="Times New Roman" w:hAnsi="Times New Roman"/>
          <w:sz w:val="21"/>
          <w:szCs w:val="21"/>
        </w:rPr>
        <w:t>5 pkt  za staż w realizacji przedmiotowych świadczeń przekraczający 5  lat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C +D+K = wartość punktowa oferty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. Maksymalna wartość punktowa oferty = 100.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Wybrana będzie oferta / oferty o najwyższej wartości punktowej*. Udzielający zamówienie zastrzega sobie prawo wyboru ofert w liczbie umożliwiającej realizacje zapotrzebowania Zamawiającego na świadczenia będące przedmiotem konkursu. 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V. </w:t>
      </w:r>
      <w:r>
        <w:rPr>
          <w:rFonts w:eastAsia="Times New Roman" w:ascii="Times New Roman" w:hAnsi="Times New Roman"/>
          <w:b/>
          <w:sz w:val="24"/>
          <w:szCs w:val="24"/>
          <w:lang w:eastAsia="pl-PL"/>
        </w:rPr>
        <w:t>PODSTAWOWE ZASADY PRZEPROWADZENIA KONKURSU OFERT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b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widowControl w:val="false"/>
        <w:numPr>
          <w:ilvl w:val="0"/>
          <w:numId w:val="6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>
      <w:pPr>
        <w:pStyle w:val="Normal"/>
        <w:widowControl w:val="false"/>
        <w:numPr>
          <w:ilvl w:val="0"/>
          <w:numId w:val="6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4"/>
          <w:szCs w:val="24"/>
          <w:lang w:eastAsia="pl-PL"/>
        </w:rPr>
      </w:pPr>
      <w:r>
        <w:rPr>
          <w:rFonts w:eastAsia="Times New Roman" w:ascii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>
      <w:pPr>
        <w:pStyle w:val="Normal"/>
        <w:widowControl w:val="false"/>
        <w:spacing w:lineRule="auto" w:line="240" w:before="0" w:after="0"/>
        <w:ind w:left="426"/>
        <w:jc w:val="both"/>
        <w:rPr>
          <w:rFonts w:ascii="Times New Roman" w:hAnsi="Times New Roman" w:eastAsia="Times New Roman"/>
          <w:b/>
          <w:i/>
          <w:i/>
          <w:sz w:val="24"/>
          <w:szCs w:val="24"/>
          <w:lang w:eastAsia="pl-PL"/>
        </w:rPr>
      </w:pPr>
      <w:r>
        <w:rPr>
          <w:rFonts w:eastAsia="Times New Roman" w:ascii="Times New Roman" w:hAnsi="Times New Roman"/>
          <w:b/>
          <w:i/>
          <w:sz w:val="24"/>
          <w:szCs w:val="24"/>
          <w:lang w:eastAsia="pl-PL"/>
        </w:rPr>
      </w:r>
    </w:p>
    <w:p>
      <w:pPr>
        <w:pStyle w:val="Normal"/>
        <w:widowControl w:val="false"/>
        <w:numPr>
          <w:ilvl w:val="0"/>
          <w:numId w:val="6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>
      <w:pPr>
        <w:pStyle w:val="Normal"/>
        <w:widowControl w:val="false"/>
        <w:numPr>
          <w:ilvl w:val="0"/>
          <w:numId w:val="6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>
      <w:pPr>
        <w:pStyle w:val="Normal"/>
        <w:keepNext w:val="true"/>
        <w:widowControl w:val="false"/>
        <w:numPr>
          <w:ilvl w:val="0"/>
          <w:numId w:val="6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O odwołaniu lub unieważnieniu konkursu ofert Udzielający zamówienia zawiadamia oferentów na stronie swojej internetowej.</w:t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>VI.</w:t>
      </w:r>
      <w:r>
        <w:rPr>
          <w:rFonts w:cs="Times New Roman" w:ascii="Times New Roman" w:hAnsi="Times New Roman"/>
          <w:b w:val="false"/>
        </w:rPr>
        <w:t xml:space="preserve"> </w:t>
      </w:r>
      <w:r>
        <w:rPr>
          <w:rFonts w:cs="Times New Roman" w:ascii="Times New Roman" w:hAnsi="Times New Roman"/>
        </w:rPr>
        <w:t xml:space="preserve">INFORMACJA O DOKUMENTACH ZAŁĄCZANYCH PRZEZ </w:t>
        <w:tab/>
        <w:tab/>
        <w:t xml:space="preserve">OFERENTA   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W celu uznania, że oferta spełnia wymagane warunki, oferent zobowiązany jest dołączyć do oferty odpowiednie dokumenty wskazane w formularzu oferty.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nieczytelna lub budzi wątpliwości co do jej prawdziwości. </w:t>
      </w:r>
      <w:bookmarkStart w:id="1" w:name="_Toc50270602"/>
    </w:p>
    <w:p>
      <w:pPr>
        <w:pStyle w:val="Normal"/>
        <w:widowControl w:val="false"/>
        <w:spacing w:lineRule="auto" w:line="240" w:before="0" w:after="0"/>
        <w:ind w:left="35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ab/>
        <w:t xml:space="preserve">            VII. SPOSÓB PRZYGOTOWANIA OFERTY</w:t>
      </w:r>
      <w:r>
        <w:rPr>
          <w:rFonts w:ascii="Times New Roman" w:hAnsi="Times New Roman"/>
          <w:szCs w:val="24"/>
        </w:rPr>
        <w:tab/>
        <w:tab/>
        <w:tab/>
      </w:r>
    </w:p>
    <w:p>
      <w:pPr>
        <w:pStyle w:val="Normal"/>
        <w:keepNext w:val="true"/>
        <w:numPr>
          <w:ilvl w:val="1"/>
          <w:numId w:val="1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Oferent zobowiązany jest złożyć ofertę w formie pisemnej.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Zasady ogólne składania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>
        <w:rPr>
          <w:rFonts w:eastAsia="Times New Roman" w:ascii="Times New Roman" w:hAnsi="Times New Roman"/>
          <w:sz w:val="24"/>
          <w:szCs w:val="24"/>
          <w:lang w:eastAsia="pl-PL"/>
        </w:rPr>
        <w:t>oferta powinna być sporządzona w języku polskim na formularzu udostępnionym przez Udzielającego zamówienie,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2) w lewym górnym rogu oferty należy podać dane identyfikacyjne podmiotu składającego ofertę,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poniżej dane identyfikacyjne – tytuł: „Konkurs na udzielanie świadczeń zdrowotnych …...................................... .”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3.   Ofertę należy złożyć w pojedynczej zaklejonej kopercie, odpowiednio opisanej </w:t>
      </w:r>
      <w:r>
        <w:rPr>
          <w:rFonts w:ascii="Times New Roman" w:hAnsi="Times New Roman"/>
          <w:sz w:val="24"/>
          <w:szCs w:val="24"/>
        </w:rPr>
        <w:t>w terminie</w:t>
      </w: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 i miejscu określonym w ogłoszeniu o konkursie ofert.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 xml:space="preserve">4. </w:t>
      </w:r>
      <w:r>
        <w:rPr>
          <w:rFonts w:ascii="Times New Roman" w:hAnsi="Times New Roman"/>
          <w:sz w:val="24"/>
          <w:szCs w:val="24"/>
        </w:rPr>
        <w:t>Każda strona oferty  powinna być podpisana lub parafowana, przez oferenta lub osoby uprawnione do reprezentowania oferenta</w:t>
      </w:r>
      <w:bookmarkEnd w:id="1"/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5. Oferent może wprowadzić zmiany lub wycofać złożoną ofertę przed upływem terminu składania ofert.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 Powiadomienie o wprowadzeniu zmian lub wycofaniu oferty winno zostać złożone w sposób i formie przewidzianej dla oferty, z tym, że koperta powinna być dodatkowo oznaczona dopiskiem „zmiana” lub „wycofanie”.</w:t>
      </w:r>
      <w:r>
        <w:rPr>
          <w:rFonts w:eastAsia="Times New Roman" w:ascii="Times New Roman" w:hAnsi="Times New Roman"/>
          <w:b/>
          <w:lang w:eastAsia="pl-PL"/>
        </w:rPr>
        <w:t xml:space="preserve">                                               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 xml:space="preserve">                         </w:t>
      </w:r>
      <w:r>
        <w:rPr>
          <w:rFonts w:ascii="Times New Roman" w:hAnsi="Times New Roman"/>
          <w:color w:val="auto"/>
          <w:szCs w:val="24"/>
        </w:rPr>
        <w:t>VIII. SPOSÓB SKŁADANIA OFERT</w:t>
        <w:tab/>
        <w:tab/>
        <w:tab/>
      </w:r>
    </w:p>
    <w:p>
      <w:pPr>
        <w:pStyle w:val="BodyText3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Oferent może złożyć tylko jedną ofertę dotyczącą danego przedmiotu postępowania.</w:t>
      </w:r>
    </w:p>
    <w:p>
      <w:pPr>
        <w:pStyle w:val="BodyText3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Ofertę składa się w siedzibie Udzielającego zamówienie w terminie i miejscu określonym w ogłoszeniu o postępowaniu.</w:t>
      </w:r>
    </w:p>
    <w:p>
      <w:pPr>
        <w:pStyle w:val="BodyText3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>
      <w:pPr>
        <w:pStyle w:val="BodyText3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>
      <w:pPr>
        <w:pStyle w:val="BodyText3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W przypadku wycofania złożonej oferty, oferent może, przed upływem terminu składania ofert, złożyć nową ofertę z zachowaniem warunków określonych w  warunkach postępowania.</w:t>
      </w:r>
    </w:p>
    <w:p>
      <w:pPr>
        <w:pStyle w:val="BodyText3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Po upływie terminu składania ofert, oferent jest związany ofertą do czasu rozstrzygnięcia postępowania.</w:t>
      </w:r>
    </w:p>
    <w:p>
      <w:pPr>
        <w:pStyle w:val="BodyText3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>
      <w:pPr>
        <w:pStyle w:val="BodyText3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W przypadku wezwania oferenta przez komisję do usunięcia braków formalnych oferty, oferent wykonuje wskazane czynności w wyznaczonym terminie pod rygorem nieważności, </w:t>
      </w:r>
    </w:p>
    <w:p>
      <w:pPr>
        <w:pStyle w:val="BodyText3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>
      <w:pPr>
        <w:pStyle w:val="BodyText3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ab/>
        <w:tab/>
        <w:t>IX. ZASADY PRZEPROWADZENIA POSTĘPOWANIA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ab/>
        <w:tab/>
        <w:tab/>
        <w:tab/>
        <w:tab/>
        <w:tab/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Tryb pracy komisji prowadzącej postępo</w:t>
      </w:r>
      <w:bookmarkStart w:id="2" w:name="_Toc50270604"/>
      <w:r>
        <w:rPr>
          <w:rFonts w:ascii="Times New Roman" w:hAnsi="Times New Roman"/>
          <w:sz w:val="22"/>
          <w:szCs w:val="22"/>
        </w:rPr>
        <w:t>wanie określa regulamin komisji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</w:r>
    </w:p>
    <w:p>
      <w:pPr>
        <w:pStyle w:val="Normal"/>
        <w:widowControl w:val="false"/>
        <w:numPr>
          <w:ilvl w:val="0"/>
          <w:numId w:val="8"/>
        </w:numPr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ascii="Times New Roman" w:hAnsi="Times New Roman"/>
          <w:sz w:val="22"/>
          <w:szCs w:val="22"/>
          <w:lang w:eastAsia="pl-PL"/>
        </w:rPr>
        <w:t>Członkiem komisji, nie może być osoba podlegająca wyłączeniu z udziału w komisji w przypadkach wskazanych w Regulaminie pracy komisji konkursowej:</w:t>
      </w:r>
    </w:p>
    <w:p>
      <w:pPr>
        <w:pStyle w:val="Normal"/>
        <w:widowControl w:val="false"/>
        <w:numPr>
          <w:ilvl w:val="0"/>
          <w:numId w:val="8"/>
        </w:numPr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ascii="Times New Roman" w:hAnsi="Times New Roman"/>
          <w:sz w:val="22"/>
          <w:szCs w:val="22"/>
          <w:lang w:eastAsia="pl-PL"/>
        </w:rPr>
        <w:t>W razie konieczności wyłączenia członka komisji konkursowej z przyczyn, o których mowa w ust.1, nowego członka komisji powołuje Zamawiający.</w:t>
      </w:r>
    </w:p>
    <w:p>
      <w:pPr>
        <w:pStyle w:val="Normal"/>
        <w:widowControl w:val="false"/>
        <w:numPr>
          <w:ilvl w:val="0"/>
          <w:numId w:val="8"/>
        </w:numPr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ascii="Times New Roman" w:hAnsi="Times New Roman"/>
          <w:sz w:val="22"/>
          <w:szCs w:val="22"/>
          <w:lang w:eastAsia="pl-PL"/>
        </w:rPr>
        <w:t xml:space="preserve">Zamawiający nie powołuje nowego członka komisji konkursowej w przypadku określonym </w:t>
        <w:br/>
        <w:t>w ust.1 o ile komisja konkursowa liczyć będzie, pomimo wyłączenia jej członka, co najmniej trzy osoby.</w:t>
      </w:r>
    </w:p>
    <w:p>
      <w:pPr>
        <w:pStyle w:val="Normal"/>
        <w:widowControl w:val="false"/>
        <w:numPr>
          <w:ilvl w:val="0"/>
          <w:numId w:val="8"/>
        </w:numPr>
        <w:tabs>
          <w:tab w:val="clear" w:pos="708"/>
          <w:tab w:val="left" w:pos="0" w:leader="none"/>
        </w:tabs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ascii="Times New Roman" w:hAnsi="Times New Roman"/>
          <w:sz w:val="22"/>
          <w:szCs w:val="22"/>
          <w:lang w:eastAsia="pl-PL"/>
        </w:rPr>
        <w:t>Zamawiający wskazuje nowego przewodniczącego, jeśli wyłączenie członka komisji konkursowej dotyczy osoby pełniącej tę funkcję.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ab/>
        <w:tab/>
      </w:r>
      <w:bookmarkEnd w:id="2"/>
      <w:r>
        <w:rPr>
          <w:rFonts w:ascii="Times New Roman" w:hAnsi="Times New Roman"/>
          <w:b/>
          <w:sz w:val="24"/>
          <w:szCs w:val="24"/>
        </w:rPr>
        <w:t>X. SPOSÓB SKŁADANIA ŚRODKÓW ODWOŁAWCZYCH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ab/>
        <w:tab/>
        <w:tab/>
        <w:tab/>
        <w:tab/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 toku postępowania oferent może złożyć w formie pisemnej do komisji prowadzącej postępowanie   umotywowany protest w terminie 7 dni roboczych od dnia dokonania zaskarżonej czynności.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Protest uważa się za wniesiony z chwilą, gdy dotarł on do komisji prowadzącej postępowanie w taki sposób, że mogła się zapoznać z jego treścią.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Tryb rozpatrywania protestów określa  regulamin komisji.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Odwołanie od rozstrzygnięcia konkursu składa się w formie pisemnej do Dyrektora Szpitala.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Odwołanie przesłane drogą pocztową uważa się za złożone w terminie, jeżeli data stempla pocztowego (data nadania) nie jest późniejsza niż termin do jego składania.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Odwołanie wnosi się w terminie 7 dni od dnia ogłoszenia o rozstrzygnięciu postępowania.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Odwołanie wniesione po terminie nie podlega rozpatrzeniu.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357" w:left="357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Przesłanie odwołania za pomocą teleksu, poczty elektronicznej lub telefaksu wymaga potwierdzenia w formie pisemnej przed upływem terminu do jego złożenia.</w:t>
      </w:r>
    </w:p>
    <w:p>
      <w:pPr>
        <w:pStyle w:val="Normal"/>
        <w:spacing w:lineRule="auto" w:line="240" w:before="0" w:after="20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false"/>
        <w:b w:val="fals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 w:val="24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07a0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eastAsiaTheme="minorHAnsi"/>
      <w:color w:val="auto"/>
      <w:kern w:val="0"/>
      <w:sz w:val="22"/>
      <w:szCs w:val="22"/>
      <w:lang w:val="pl-PL" w:eastAsia="en-US" w:bidi="ar-SA"/>
    </w:rPr>
  </w:style>
  <w:style w:type="paragraph" w:styleId="Heading7">
    <w:name w:val="Heading 7"/>
    <w:basedOn w:val="Normal"/>
    <w:next w:val="Normal"/>
    <w:link w:val="Nagwek7Znak"/>
    <w:qFormat/>
    <w:rsid w:val="00f30c82"/>
    <w:pPr>
      <w:spacing w:lineRule="auto" w:line="240" w:before="240" w:after="60"/>
      <w:outlineLvl w:val="6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7Znak" w:customStyle="1">
    <w:name w:val="Nagłówek 7 Znak"/>
    <w:basedOn w:val="DefaultParagraphFont"/>
    <w:qFormat/>
    <w:rsid w:val="00f30c82"/>
    <w:rPr>
      <w:rFonts w:eastAsia="Times New Roman" w:cs="Times New Roman"/>
      <w:szCs w:val="24"/>
      <w:lang w:eastAsia="pl-PL"/>
    </w:rPr>
  </w:style>
  <w:style w:type="character" w:styleId="Tekstpodstawowy3Znak" w:customStyle="1">
    <w:name w:val="Tekst podstawowy 3 Znak"/>
    <w:basedOn w:val="DefaultParagraphFont"/>
    <w:link w:val="BodyText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styleId="TekstpodstawowyZnak" w:customStyle="1">
    <w:name w:val="Tekst podstawowy Znak"/>
    <w:basedOn w:val="DefaultParagraphFont"/>
    <w:qFormat/>
    <w:rsid w:val="00f30c82"/>
    <w:rPr>
      <w:rFonts w:eastAsia="Times New Roman" w:cs="Times New Roman"/>
      <w:sz w:val="20"/>
      <w:szCs w:val="20"/>
      <w:lang w:eastAsia="pl-PL"/>
    </w:rPr>
  </w:style>
  <w:style w:type="character" w:styleId="TekstZnak" w:customStyle="1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86c19"/>
    <w:rPr>
      <w:rFonts w:ascii="Tahoma" w:hAnsi="Tahoma" w:eastAsia="Calibri" w:cs="Tahoma"/>
      <w:sz w:val="16"/>
      <w:szCs w:val="16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TekstpodstawowyZnak"/>
    <w:rsid w:val="00f30c82"/>
    <w:pPr>
      <w:spacing w:lineRule="auto" w:line="240" w:before="0" w:after="120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BodyText3">
    <w:name w:val="Body Text 3"/>
    <w:basedOn w:val="Normal"/>
    <w:link w:val="Tekstpodstawowy3Znak"/>
    <w:qFormat/>
    <w:rsid w:val="00f30c82"/>
    <w:pPr>
      <w:spacing w:lineRule="auto" w:line="240" w:before="0" w:after="0"/>
      <w:jc w:val="both"/>
    </w:pPr>
    <w:rPr>
      <w:rFonts w:ascii="Times New Roman" w:hAnsi="Times New Roman" w:eastAsia="Times New Roman"/>
      <w:sz w:val="28"/>
      <w:szCs w:val="20"/>
      <w:lang w:eastAsia="pl-PL"/>
    </w:rPr>
  </w:style>
  <w:style w:type="paragraph" w:styleId="Rozdzia" w:customStyle="1">
    <w:name w:val="Rozdział"/>
    <w:basedOn w:val="Normal"/>
    <w:qFormat/>
    <w:rsid w:val="00f30c82"/>
    <w:pPr>
      <w:spacing w:lineRule="auto" w:line="360" w:before="0" w:after="0"/>
    </w:pPr>
    <w:rPr>
      <w:rFonts w:ascii="Arial" w:hAnsi="Arial" w:eastAsia="Times New Roman" w:cs="Arial"/>
      <w:b/>
      <w:sz w:val="24"/>
      <w:szCs w:val="24"/>
      <w:lang w:eastAsia="pl-PL"/>
    </w:rPr>
  </w:style>
  <w:style w:type="paragraph" w:styleId="Paragraf" w:customStyle="1">
    <w:name w:val="Paragraf"/>
    <w:basedOn w:val="BodyText3"/>
    <w:qFormat/>
    <w:rsid w:val="00f30c82"/>
    <w:pPr>
      <w:spacing w:lineRule="auto" w:line="360" w:before="120" w:after="0"/>
      <w:jc w:val="center"/>
    </w:pPr>
    <w:rPr>
      <w:rFonts w:ascii="Arial" w:hAnsi="Arial"/>
      <w:b/>
      <w:color w:val="000000"/>
      <w:sz w:val="24"/>
    </w:rPr>
  </w:style>
  <w:style w:type="paragraph" w:styleId="Aaaa" w:customStyle="1">
    <w:name w:val="Aaaa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8"/>
      <w:szCs w:val="24"/>
      <w:lang w:eastAsia="pl-PL"/>
    </w:rPr>
  </w:style>
  <w:style w:type="paragraph" w:styleId="Tekst" w:customStyle="1">
    <w:name w:val="Tekst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4"/>
      <w:szCs w:val="24"/>
      <w:lang w:eastAsia="pl-PL"/>
    </w:rPr>
  </w:style>
  <w:style w:type="paragraph" w:styleId="NormalWeb">
    <w:name w:val="Normal (Web)"/>
    <w:basedOn w:val="Normal"/>
    <w:uiPriority w:val="99"/>
    <w:qFormat/>
    <w:rsid w:val="00f30c82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86c1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29b5"/>
    <w:pPr>
      <w:spacing w:before="0" w:after="200"/>
      <w:ind w:left="720"/>
      <w:contextualSpacing/>
    </w:pPr>
    <w:rPr/>
  </w:style>
  <w:style w:type="paragraph" w:styleId="Textbody" w:customStyle="1">
    <w:name w:val="Text body"/>
    <w:basedOn w:val="Normal"/>
    <w:qFormat/>
    <w:rsid w:val="00575b44"/>
    <w:pPr>
      <w:widowControl w:val="false"/>
      <w:suppressAutoHyphens w:val="true"/>
      <w:spacing w:lineRule="auto" w:line="240" w:before="0" w:after="120"/>
    </w:pPr>
    <w:rPr>
      <w:rFonts w:ascii="Times New Roman" w:hAnsi="Times New Roman" w:eastAsia="Arial Unicode MS" w:cs="Tahoma"/>
      <w:kern w:val="2"/>
      <w:sz w:val="24"/>
      <w:szCs w:val="24"/>
      <w:lang w:eastAsia="pl-PL"/>
    </w:rPr>
  </w:style>
  <w:style w:type="paragraph" w:styleId="Standard" w:customStyle="1">
    <w:name w:val="Standard"/>
    <w:qFormat/>
    <w:rsid w:val="002010e9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rial Unicode MS" w:cs="Tahoma"/>
      <w:color w:val="auto"/>
      <w:kern w:val="2"/>
      <w:sz w:val="24"/>
      <w:szCs w:val="24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DC408-70C9-4017-97D6-F4B12A0E6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LibreOffice/7.6.2.1$Windows_X86_64 LibreOffice_project/56f7684011345957bbf33a7ee678afaf4d2ba333</Application>
  <AppVersion>15.0000</AppVersion>
  <Pages>4</Pages>
  <Words>1521</Words>
  <Characters>9975</Characters>
  <CharactersWithSpaces>11677</CharactersWithSpaces>
  <Paragraphs>99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2023-11-08T11:25:00Z</dcterms:created>
  <dc:creator>Laptop1</dc:creator>
  <dc:description/>
  <dc:language>pl-PL</dc:language>
  <cp:lastModifiedBy/>
  <cp:lastPrinted>2017-02-15T13:10:00Z</cp:lastPrinted>
  <dcterms:modified xsi:type="dcterms:W3CDTF">2023-11-12T15:38:24Z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